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F761" w14:textId="05416161" w:rsidR="00641A01" w:rsidRPr="008350E1" w:rsidRDefault="00DF5442" w:rsidP="00DF5442">
      <w:pPr>
        <w:jc w:val="center"/>
        <w:rPr>
          <w:rFonts w:ascii="黑体" w:eastAsia="黑体" w:hAnsi="黑体" w:cs="宋体"/>
          <w:color w:val="000000"/>
          <w:kern w:val="36"/>
          <w:sz w:val="30"/>
          <w:szCs w:val="30"/>
        </w:rPr>
      </w:pPr>
      <w:r w:rsidRPr="008350E1">
        <w:rPr>
          <w:rFonts w:ascii="黑体" w:eastAsia="黑体" w:hAnsi="黑体" w:hint="eastAsia"/>
          <w:sz w:val="30"/>
          <w:szCs w:val="30"/>
        </w:rPr>
        <w:t>大数据与软件工程学院本科毕业论文（设计）</w:t>
      </w:r>
      <w:r w:rsidRPr="008350E1">
        <w:rPr>
          <w:rFonts w:ascii="黑体" w:eastAsia="黑体" w:hAnsi="黑体" w:hint="eastAsia"/>
          <w:vanish/>
          <w:sz w:val="30"/>
          <w:szCs w:val="30"/>
        </w:rPr>
        <w:t>大数据一大大</w:t>
      </w:r>
      <w:r w:rsidR="00641A01" w:rsidRPr="008350E1">
        <w:rPr>
          <w:rFonts w:ascii="黑体" w:eastAsia="黑体" w:hAnsi="黑体" w:cs="宋体"/>
          <w:color w:val="000000"/>
          <w:kern w:val="36"/>
          <w:sz w:val="30"/>
          <w:szCs w:val="30"/>
        </w:rPr>
        <w:t>抽检方案</w:t>
      </w:r>
    </w:p>
    <w:p w14:paraId="2244FECE" w14:textId="66751C36" w:rsidR="003C402D" w:rsidRDefault="003C402D" w:rsidP="002056D8">
      <w:pPr>
        <w:widowControl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 w:rsidRPr="002056D8">
        <w:rPr>
          <w:rFonts w:ascii="仿宋" w:eastAsia="仿宋" w:hAnsi="仿宋" w:hint="eastAsia"/>
          <w:sz w:val="28"/>
          <w:szCs w:val="28"/>
          <w:lang w:val="zh-CN"/>
        </w:rPr>
        <w:t>为提高毕业设计（论文）质量，</w:t>
      </w:r>
      <w:r>
        <w:rPr>
          <w:rFonts w:ascii="仿宋" w:eastAsia="仿宋" w:hAnsi="仿宋" w:hint="eastAsia"/>
          <w:sz w:val="28"/>
          <w:szCs w:val="28"/>
          <w:lang w:val="zh-CN"/>
        </w:rPr>
        <w:t>切实加强毕业论文（设计）的管理，确保本科人才培养基本质量，根据《教育部关于印发《本科毕业论文（设计）（试行）的通知》（教督〔2020〕5号）文件要求</w:t>
      </w:r>
      <w:r w:rsidR="002056D8">
        <w:rPr>
          <w:rFonts w:ascii="仿宋" w:eastAsia="仿宋" w:hAnsi="仿宋" w:hint="eastAsia"/>
          <w:sz w:val="28"/>
          <w:szCs w:val="28"/>
          <w:lang w:val="zh-CN"/>
        </w:rPr>
        <w:t>，学院现决定开展2021届本科生毕业设计（论文）抽检工作，现将相关事项通知如下：</w:t>
      </w:r>
    </w:p>
    <w:p w14:paraId="35C83788" w14:textId="1EF3F73D" w:rsidR="002056D8" w:rsidRDefault="002056D8" w:rsidP="00641A01">
      <w:pPr>
        <w:widowControl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sz w:val="28"/>
          <w:szCs w:val="28"/>
          <w:lang w:val="zh-CN"/>
        </w:rPr>
        <w:t xml:space="preserve">    </w:t>
      </w:r>
      <w:r>
        <w:rPr>
          <w:rFonts w:ascii="仿宋" w:eastAsia="仿宋" w:hAnsi="仿宋" w:hint="eastAsia"/>
          <w:sz w:val="28"/>
          <w:szCs w:val="28"/>
          <w:lang w:val="zh-CN"/>
        </w:rPr>
        <w:t>一、成立学院</w:t>
      </w:r>
      <w:r w:rsidRPr="002056D8">
        <w:rPr>
          <w:rFonts w:ascii="仿宋" w:eastAsia="仿宋" w:hAnsi="仿宋" w:hint="eastAsia"/>
          <w:sz w:val="28"/>
          <w:szCs w:val="28"/>
          <w:lang w:val="zh-CN"/>
        </w:rPr>
        <w:t>本科毕业论文（设计）</w:t>
      </w:r>
      <w:r w:rsidRPr="002056D8">
        <w:rPr>
          <w:rFonts w:ascii="仿宋" w:eastAsia="仿宋" w:hAnsi="仿宋"/>
          <w:sz w:val="28"/>
          <w:szCs w:val="28"/>
          <w:lang w:val="zh-CN"/>
        </w:rPr>
        <w:t>抽检</w:t>
      </w:r>
      <w:r w:rsidRPr="002056D8">
        <w:rPr>
          <w:rFonts w:ascii="仿宋" w:eastAsia="仿宋" w:hAnsi="仿宋" w:hint="eastAsia"/>
          <w:sz w:val="28"/>
          <w:szCs w:val="28"/>
          <w:lang w:val="zh-CN"/>
        </w:rPr>
        <w:t>工作领导小组</w:t>
      </w:r>
    </w:p>
    <w:p w14:paraId="3682A111" w14:textId="6C0B3C37" w:rsidR="002056D8" w:rsidRDefault="002056D8" w:rsidP="00641A01">
      <w:pPr>
        <w:widowControl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sz w:val="28"/>
          <w:szCs w:val="28"/>
          <w:lang w:val="zh-CN"/>
        </w:rPr>
        <w:t xml:space="preserve">    </w:t>
      </w:r>
      <w:r>
        <w:rPr>
          <w:rFonts w:ascii="仿宋" w:eastAsia="仿宋" w:hAnsi="仿宋" w:hint="eastAsia"/>
          <w:sz w:val="28"/>
          <w:szCs w:val="28"/>
          <w:lang w:val="zh-CN"/>
        </w:rPr>
        <w:t>组长：岑仲迪</w:t>
      </w:r>
    </w:p>
    <w:p w14:paraId="0611F0DC" w14:textId="6A686BBF" w:rsidR="002056D8" w:rsidRDefault="002056D8" w:rsidP="00641A01">
      <w:pPr>
        <w:widowControl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sz w:val="28"/>
          <w:szCs w:val="28"/>
          <w:lang w:val="zh-CN"/>
        </w:rPr>
        <w:t xml:space="preserve">   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成员：万 </w:t>
      </w:r>
      <w:r>
        <w:rPr>
          <w:rFonts w:ascii="仿宋" w:eastAsia="仿宋" w:hAnsi="仿宋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忠 </w:t>
      </w:r>
      <w:r>
        <w:rPr>
          <w:rFonts w:ascii="仿宋" w:eastAsia="仿宋" w:hAnsi="仿宋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徐爱民 </w:t>
      </w:r>
      <w:r>
        <w:rPr>
          <w:rFonts w:ascii="仿宋" w:eastAsia="仿宋" w:hAnsi="仿宋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张延红 </w:t>
      </w:r>
      <w:r>
        <w:rPr>
          <w:rFonts w:ascii="仿宋" w:eastAsia="仿宋" w:hAnsi="仿宋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董 </w:t>
      </w:r>
      <w:r>
        <w:rPr>
          <w:rFonts w:ascii="仿宋" w:eastAsia="仿宋" w:hAnsi="仿宋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晨 </w:t>
      </w:r>
      <w:r>
        <w:rPr>
          <w:rFonts w:ascii="仿宋" w:eastAsia="仿宋" w:hAnsi="仿宋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>乐安波</w:t>
      </w:r>
    </w:p>
    <w:p w14:paraId="2F73DF93" w14:textId="09DAA7DE" w:rsidR="00641A01" w:rsidRPr="002056D8" w:rsidRDefault="002056D8" w:rsidP="002056D8">
      <w:pPr>
        <w:widowControl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bookmarkStart w:id="0" w:name="_Toc347148008"/>
      <w:r>
        <w:rPr>
          <w:rFonts w:ascii="仿宋" w:eastAsia="仿宋" w:hAnsi="仿宋" w:hint="eastAsia"/>
          <w:sz w:val="28"/>
          <w:szCs w:val="28"/>
          <w:lang w:val="zh-CN"/>
        </w:rPr>
        <w:t>二</w:t>
      </w:r>
      <w:r w:rsidR="00641A01" w:rsidRPr="002056D8">
        <w:rPr>
          <w:rFonts w:ascii="仿宋" w:eastAsia="仿宋" w:hAnsi="仿宋" w:hint="eastAsia"/>
          <w:sz w:val="28"/>
          <w:szCs w:val="28"/>
          <w:lang w:val="zh-CN"/>
        </w:rPr>
        <w:t>、抽检对象</w:t>
      </w:r>
      <w:bookmarkEnd w:id="0"/>
    </w:p>
    <w:p w14:paraId="0B54DC01" w14:textId="256F1164" w:rsidR="00641A01" w:rsidRDefault="00FB39BE" w:rsidP="002056D8">
      <w:pPr>
        <w:widowControl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计算机</w:t>
      </w:r>
      <w:r w:rsidR="00DF5442" w:rsidRPr="002056D8">
        <w:rPr>
          <w:rFonts w:ascii="仿宋" w:eastAsia="仿宋" w:hAnsi="仿宋" w:hint="eastAsia"/>
          <w:sz w:val="28"/>
          <w:szCs w:val="28"/>
          <w:lang w:val="zh-CN"/>
        </w:rPr>
        <w:t>科学与技术专业、软件工程专业、统计学</w:t>
      </w:r>
      <w:r>
        <w:rPr>
          <w:rFonts w:ascii="仿宋" w:eastAsia="仿宋" w:hAnsi="仿宋" w:hint="eastAsia"/>
          <w:sz w:val="28"/>
          <w:szCs w:val="28"/>
          <w:lang w:val="zh-CN"/>
        </w:rPr>
        <w:t>专业</w:t>
      </w:r>
      <w:r w:rsidR="00DF5442" w:rsidRPr="002056D8">
        <w:rPr>
          <w:rFonts w:ascii="仿宋" w:eastAsia="仿宋" w:hAnsi="仿宋" w:hint="eastAsia"/>
          <w:sz w:val="28"/>
          <w:szCs w:val="28"/>
          <w:lang w:val="zh-CN"/>
        </w:rPr>
        <w:t>、计算机科学与技术</w:t>
      </w:r>
      <w:r w:rsidR="002056D8" w:rsidRPr="002056D8">
        <w:rPr>
          <w:rFonts w:ascii="仿宋" w:eastAsia="仿宋" w:hAnsi="仿宋" w:hint="eastAsia"/>
          <w:sz w:val="28"/>
          <w:szCs w:val="28"/>
          <w:lang w:val="zh-CN"/>
        </w:rPr>
        <w:t>（专升本）</w:t>
      </w:r>
      <w:r w:rsidR="002056D8">
        <w:rPr>
          <w:rFonts w:ascii="仿宋" w:eastAsia="仿宋" w:hAnsi="仿宋" w:hint="eastAsia"/>
          <w:sz w:val="28"/>
          <w:szCs w:val="28"/>
          <w:lang w:val="zh-CN"/>
        </w:rPr>
        <w:t>专业</w:t>
      </w:r>
      <w:r>
        <w:rPr>
          <w:rFonts w:ascii="仿宋" w:eastAsia="仿宋" w:hAnsi="仿宋" w:hint="eastAsia"/>
          <w:sz w:val="28"/>
          <w:szCs w:val="28"/>
          <w:lang w:val="zh-CN"/>
        </w:rPr>
        <w:t>等4个专业2021届本科生毕业设计（论文）</w:t>
      </w:r>
    </w:p>
    <w:p w14:paraId="30FAF861" w14:textId="540E6132" w:rsidR="009D2FE1" w:rsidRDefault="007B660C" w:rsidP="002056D8">
      <w:pPr>
        <w:widowControl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三、抽检评</w:t>
      </w:r>
      <w:r w:rsidR="009B1336">
        <w:rPr>
          <w:rFonts w:ascii="仿宋" w:eastAsia="仿宋" w:hAnsi="仿宋" w:hint="eastAsia"/>
          <w:sz w:val="28"/>
          <w:szCs w:val="28"/>
          <w:lang w:val="zh-CN"/>
        </w:rPr>
        <w:t>审</w:t>
      </w:r>
      <w:r>
        <w:rPr>
          <w:rFonts w:ascii="仿宋" w:eastAsia="仿宋" w:hAnsi="仿宋" w:hint="eastAsia"/>
          <w:sz w:val="28"/>
          <w:szCs w:val="28"/>
          <w:lang w:val="zh-CN"/>
        </w:rPr>
        <w:t>指标</w:t>
      </w:r>
    </w:p>
    <w:p w14:paraId="0375F931" w14:textId="2534425E" w:rsidR="007B660C" w:rsidRDefault="007B660C" w:rsidP="007B660C">
      <w:pPr>
        <w:ind w:firstLineChars="200" w:firstLine="56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本科生毕业设计（论文）抽检评</w:t>
      </w:r>
      <w:r w:rsidR="00570E0B">
        <w:rPr>
          <w:rFonts w:ascii="仿宋" w:eastAsia="仿宋" w:hAnsi="仿宋" w:hint="eastAsia"/>
          <w:sz w:val="28"/>
          <w:szCs w:val="28"/>
          <w:lang w:val="zh-CN"/>
        </w:rPr>
        <w:t>审</w:t>
      </w:r>
      <w:r>
        <w:rPr>
          <w:rFonts w:ascii="仿宋" w:eastAsia="仿宋" w:hAnsi="仿宋" w:hint="eastAsia"/>
          <w:sz w:val="28"/>
          <w:szCs w:val="28"/>
          <w:lang w:val="zh-CN"/>
        </w:rPr>
        <w:t>指标由</w:t>
      </w:r>
      <w:r w:rsidRPr="007B660C">
        <w:rPr>
          <w:rFonts w:ascii="仿宋" w:eastAsia="仿宋" w:hAnsi="仿宋" w:hint="eastAsia"/>
          <w:sz w:val="28"/>
          <w:szCs w:val="28"/>
          <w:lang w:val="zh-CN"/>
        </w:rPr>
        <w:t>选题、学术水平与实际动手能力、综合应用基本理论与基本技能的能力、文字表述与图表质量、规范要求</w:t>
      </w:r>
      <w:r>
        <w:rPr>
          <w:rFonts w:ascii="仿宋" w:eastAsia="仿宋" w:hAnsi="仿宋" w:hint="eastAsia"/>
          <w:sz w:val="28"/>
          <w:szCs w:val="28"/>
          <w:lang w:val="zh-CN"/>
        </w:rPr>
        <w:t>等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五</w:t>
      </w:r>
      <w:r>
        <w:rPr>
          <w:rFonts w:ascii="仿宋" w:eastAsia="仿宋" w:hAnsi="仿宋" w:hint="eastAsia"/>
          <w:sz w:val="28"/>
          <w:szCs w:val="28"/>
          <w:lang w:val="zh-CN"/>
        </w:rPr>
        <w:t>个指标组成。</w:t>
      </w:r>
    </w:p>
    <w:p w14:paraId="1536511D" w14:textId="723CFAF9" w:rsidR="00641A01" w:rsidRPr="001F607B" w:rsidRDefault="00613340" w:rsidP="001F607B">
      <w:pPr>
        <w:widowControl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四</w:t>
      </w:r>
      <w:r w:rsidR="00641A01" w:rsidRPr="001F607B">
        <w:rPr>
          <w:rFonts w:ascii="仿宋" w:eastAsia="仿宋" w:hAnsi="仿宋" w:hint="eastAsia"/>
          <w:sz w:val="28"/>
          <w:szCs w:val="28"/>
          <w:lang w:val="zh-CN"/>
        </w:rPr>
        <w:t>、</w:t>
      </w:r>
      <w:r w:rsidRPr="002056D8">
        <w:rPr>
          <w:rFonts w:ascii="仿宋" w:eastAsia="仿宋" w:hAnsi="仿宋" w:hint="eastAsia"/>
          <w:sz w:val="28"/>
          <w:szCs w:val="28"/>
          <w:lang w:val="zh-CN"/>
        </w:rPr>
        <w:t>抽检</w:t>
      </w:r>
      <w:r w:rsidR="00641A01" w:rsidRPr="001F607B">
        <w:rPr>
          <w:rFonts w:ascii="仿宋" w:eastAsia="仿宋" w:hAnsi="仿宋" w:hint="eastAsia"/>
          <w:sz w:val="28"/>
          <w:szCs w:val="28"/>
          <w:lang w:val="zh-CN"/>
        </w:rPr>
        <w:t>评</w:t>
      </w:r>
      <w:r w:rsidR="009B1336">
        <w:rPr>
          <w:rFonts w:ascii="仿宋" w:eastAsia="仿宋" w:hAnsi="仿宋" w:hint="eastAsia"/>
          <w:sz w:val="28"/>
          <w:szCs w:val="28"/>
          <w:lang w:val="zh-CN"/>
        </w:rPr>
        <w:t>审</w:t>
      </w:r>
      <w:r w:rsidR="00641A01" w:rsidRPr="001F607B">
        <w:rPr>
          <w:rFonts w:ascii="仿宋" w:eastAsia="仿宋" w:hAnsi="仿宋" w:hint="eastAsia"/>
          <w:sz w:val="28"/>
          <w:szCs w:val="28"/>
          <w:lang w:val="zh-CN"/>
        </w:rPr>
        <w:t>方法</w:t>
      </w:r>
    </w:p>
    <w:p w14:paraId="5FD28E37" w14:textId="58DD4176" w:rsidR="00641A01" w:rsidRPr="001F607B" w:rsidRDefault="001F607B" w:rsidP="001F607B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/>
          <w:sz w:val="28"/>
          <w:szCs w:val="28"/>
          <w:lang w:val="zh-CN"/>
        </w:rPr>
        <w:t>1</w:t>
      </w:r>
      <w:r>
        <w:rPr>
          <w:rFonts w:ascii="仿宋" w:eastAsia="仿宋" w:hAnsi="仿宋" w:hint="eastAsia"/>
          <w:sz w:val="28"/>
          <w:szCs w:val="28"/>
          <w:lang w:val="zh-CN"/>
        </w:rPr>
        <w:t>.</w:t>
      </w:r>
      <w:r w:rsidR="00641A01" w:rsidRPr="001F607B">
        <w:rPr>
          <w:rFonts w:ascii="仿宋" w:eastAsia="仿宋" w:hAnsi="仿宋" w:hint="eastAsia"/>
          <w:sz w:val="28"/>
          <w:szCs w:val="28"/>
          <w:lang w:val="zh-CN"/>
        </w:rPr>
        <w:t>分项评价</w:t>
      </w:r>
    </w:p>
    <w:p w14:paraId="2BA6B52A" w14:textId="2E7239BB" w:rsidR="00641A01" w:rsidRPr="001F607B" w:rsidRDefault="00641A01" w:rsidP="001F607B">
      <w:pPr>
        <w:ind w:firstLineChars="200" w:firstLine="560"/>
        <w:jc w:val="left"/>
        <w:rPr>
          <w:rFonts w:ascii="仿宋" w:eastAsia="仿宋" w:hAnsi="仿宋"/>
          <w:sz w:val="28"/>
          <w:szCs w:val="28"/>
          <w:lang w:val="zh-CN"/>
        </w:rPr>
      </w:pPr>
      <w:r w:rsidRPr="001F607B">
        <w:rPr>
          <w:rFonts w:ascii="仿宋" w:eastAsia="仿宋" w:hAnsi="仿宋" w:hint="eastAsia"/>
          <w:sz w:val="28"/>
          <w:szCs w:val="28"/>
          <w:lang w:val="zh-CN"/>
        </w:rPr>
        <w:t>根据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抽检评议指标</w:t>
      </w:r>
      <w:r w:rsidRPr="001F607B">
        <w:rPr>
          <w:rFonts w:ascii="仿宋" w:eastAsia="仿宋" w:hAnsi="仿宋" w:hint="eastAsia"/>
          <w:sz w:val="28"/>
          <w:szCs w:val="28"/>
          <w:lang w:val="zh-CN"/>
        </w:rPr>
        <w:t>，对每篇论文的</w:t>
      </w:r>
      <w:r w:rsidR="001F607B" w:rsidRPr="007B660C">
        <w:rPr>
          <w:rFonts w:ascii="仿宋" w:eastAsia="仿宋" w:hAnsi="仿宋" w:hint="eastAsia"/>
          <w:sz w:val="28"/>
          <w:szCs w:val="28"/>
          <w:lang w:val="zh-CN"/>
        </w:rPr>
        <w:t>选题、学术水平与实际动手能力、综合应用基本理论与基本技能的能力、文字表述与图表质量、规范要求</w:t>
      </w:r>
      <w:r w:rsidRPr="001F607B">
        <w:rPr>
          <w:rFonts w:ascii="仿宋" w:eastAsia="仿宋" w:hAnsi="仿宋" w:hint="eastAsia"/>
          <w:sz w:val="28"/>
          <w:szCs w:val="28"/>
          <w:lang w:val="zh-CN"/>
        </w:rPr>
        <w:t>等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五</w:t>
      </w:r>
      <w:r w:rsidRPr="001F607B">
        <w:rPr>
          <w:rFonts w:ascii="仿宋" w:eastAsia="仿宋" w:hAnsi="仿宋" w:hint="eastAsia"/>
          <w:sz w:val="28"/>
          <w:szCs w:val="28"/>
          <w:lang w:val="zh-CN"/>
        </w:rPr>
        <w:t>个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抽检评</w:t>
      </w:r>
      <w:r w:rsidR="009B1336">
        <w:rPr>
          <w:rFonts w:ascii="仿宋" w:eastAsia="仿宋" w:hAnsi="仿宋" w:hint="eastAsia"/>
          <w:sz w:val="28"/>
          <w:szCs w:val="28"/>
          <w:lang w:val="zh-CN"/>
        </w:rPr>
        <w:t>审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指标</w:t>
      </w:r>
      <w:r w:rsidRPr="001F607B">
        <w:rPr>
          <w:rFonts w:ascii="仿宋" w:eastAsia="仿宋" w:hAnsi="仿宋" w:hint="eastAsia"/>
          <w:sz w:val="28"/>
          <w:szCs w:val="28"/>
          <w:lang w:val="zh-CN"/>
        </w:rPr>
        <w:t>分别进行分档评</w:t>
      </w:r>
      <w:r w:rsidR="00AD58A3">
        <w:rPr>
          <w:rFonts w:ascii="仿宋" w:eastAsia="仿宋" w:hAnsi="仿宋" w:hint="eastAsia"/>
          <w:sz w:val="28"/>
          <w:szCs w:val="28"/>
          <w:lang w:val="zh-CN"/>
        </w:rPr>
        <w:t>分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。</w:t>
      </w:r>
    </w:p>
    <w:p w14:paraId="3580D64A" w14:textId="77777777" w:rsidR="00641A01" w:rsidRPr="001F607B" w:rsidRDefault="00641A01" w:rsidP="001F607B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 w:rsidRPr="001F607B">
        <w:rPr>
          <w:rFonts w:ascii="仿宋" w:eastAsia="仿宋" w:hAnsi="仿宋" w:hint="eastAsia"/>
          <w:sz w:val="28"/>
          <w:szCs w:val="28"/>
          <w:lang w:val="zh-CN"/>
        </w:rPr>
        <w:lastRenderedPageBreak/>
        <w:t>2.总体评价</w:t>
      </w:r>
    </w:p>
    <w:p w14:paraId="63F49A4A" w14:textId="1103E7B4" w:rsidR="00AD58A3" w:rsidRDefault="00641A01" w:rsidP="00641A01">
      <w:pPr>
        <w:widowControl/>
        <w:spacing w:line="600" w:lineRule="atLeast"/>
        <w:ind w:firstLine="42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 w:rsidRPr="001F607B">
        <w:rPr>
          <w:rFonts w:ascii="仿宋" w:eastAsia="仿宋" w:hAnsi="仿宋" w:hint="eastAsia"/>
          <w:sz w:val="28"/>
          <w:szCs w:val="28"/>
          <w:lang w:val="zh-CN"/>
        </w:rPr>
        <w:t>总体评价分为</w:t>
      </w:r>
      <w:r w:rsidR="001F607B" w:rsidRPr="001F607B">
        <w:rPr>
          <w:rFonts w:ascii="仿宋" w:eastAsia="仿宋" w:hAnsi="仿宋" w:hint="eastAsia"/>
          <w:sz w:val="28"/>
          <w:szCs w:val="28"/>
          <w:lang w:val="zh-CN"/>
        </w:rPr>
        <w:t>总体评分和</w:t>
      </w:r>
      <w:r w:rsidRPr="001F607B">
        <w:rPr>
          <w:rFonts w:ascii="仿宋" w:eastAsia="仿宋" w:hAnsi="仿宋" w:hint="eastAsia"/>
          <w:sz w:val="28"/>
          <w:szCs w:val="28"/>
          <w:lang w:val="zh-CN"/>
        </w:rPr>
        <w:t>总体评价等级两部分。专家首先对论文总体水平进行</w:t>
      </w:r>
      <w:r w:rsidR="001F607B" w:rsidRPr="001F607B">
        <w:rPr>
          <w:rFonts w:ascii="仿宋" w:eastAsia="仿宋" w:hAnsi="仿宋" w:hint="eastAsia"/>
          <w:sz w:val="28"/>
          <w:szCs w:val="28"/>
          <w:lang w:val="zh-CN"/>
        </w:rPr>
        <w:t>五个</w:t>
      </w:r>
      <w:r w:rsidR="001F607B">
        <w:rPr>
          <w:rFonts w:ascii="仿宋" w:eastAsia="仿宋" w:hAnsi="仿宋" w:hint="eastAsia"/>
          <w:sz w:val="28"/>
          <w:szCs w:val="28"/>
          <w:lang w:val="zh-CN"/>
        </w:rPr>
        <w:t>抽检评议指标</w:t>
      </w:r>
      <w:r w:rsidR="001F607B" w:rsidRPr="001F607B">
        <w:rPr>
          <w:rFonts w:ascii="仿宋" w:eastAsia="仿宋" w:hAnsi="仿宋" w:hint="eastAsia"/>
          <w:sz w:val="28"/>
          <w:szCs w:val="28"/>
          <w:lang w:val="zh-CN"/>
        </w:rPr>
        <w:t>分别进行分档评</w:t>
      </w:r>
      <w:r w:rsidR="00AD58A3">
        <w:rPr>
          <w:rFonts w:ascii="仿宋" w:eastAsia="仿宋" w:hAnsi="仿宋" w:hint="eastAsia"/>
          <w:sz w:val="28"/>
          <w:szCs w:val="28"/>
          <w:lang w:val="zh-CN"/>
        </w:rPr>
        <w:t>分</w:t>
      </w:r>
      <w:r w:rsidRPr="00AD58A3">
        <w:rPr>
          <w:rFonts w:ascii="仿宋" w:eastAsia="仿宋" w:hAnsi="仿宋" w:hint="eastAsia"/>
          <w:sz w:val="28"/>
          <w:szCs w:val="28"/>
          <w:lang w:val="zh-CN"/>
        </w:rPr>
        <w:t>，</w:t>
      </w:r>
      <w:r w:rsidR="001F607B" w:rsidRPr="00AD58A3">
        <w:rPr>
          <w:rFonts w:ascii="仿宋" w:eastAsia="仿宋" w:hAnsi="仿宋" w:hint="eastAsia"/>
          <w:sz w:val="28"/>
          <w:szCs w:val="28"/>
          <w:lang w:val="zh-CN"/>
        </w:rPr>
        <w:t>然后在与总体</w:t>
      </w:r>
      <w:r w:rsidR="00AD58A3" w:rsidRPr="00AD58A3">
        <w:rPr>
          <w:rFonts w:ascii="仿宋" w:eastAsia="仿宋" w:hAnsi="仿宋" w:hint="eastAsia"/>
          <w:sz w:val="28"/>
          <w:szCs w:val="28"/>
          <w:lang w:val="zh-CN"/>
        </w:rPr>
        <w:t>评分</w:t>
      </w:r>
      <w:r w:rsidR="001F607B" w:rsidRPr="00AD58A3">
        <w:rPr>
          <w:rFonts w:ascii="仿宋" w:eastAsia="仿宋" w:hAnsi="仿宋" w:hint="eastAsia"/>
          <w:sz w:val="28"/>
          <w:szCs w:val="28"/>
          <w:lang w:val="zh-CN"/>
        </w:rPr>
        <w:t>相应的百分制分值范围内进行总体评</w:t>
      </w:r>
      <w:r w:rsidR="00AD58A3" w:rsidRPr="001F607B">
        <w:rPr>
          <w:rFonts w:ascii="仿宋" w:eastAsia="仿宋" w:hAnsi="仿宋" w:hint="eastAsia"/>
          <w:sz w:val="28"/>
          <w:szCs w:val="28"/>
          <w:lang w:val="zh-CN"/>
        </w:rPr>
        <w:t>价等级</w:t>
      </w:r>
      <w:r w:rsidR="00AD58A3">
        <w:rPr>
          <w:rFonts w:ascii="仿宋" w:eastAsia="仿宋" w:hAnsi="仿宋" w:hint="eastAsia"/>
          <w:sz w:val="28"/>
          <w:szCs w:val="28"/>
          <w:lang w:val="zh-CN"/>
        </w:rPr>
        <w:t>。</w:t>
      </w:r>
    </w:p>
    <w:p w14:paraId="6F2E8D18" w14:textId="59B884D1" w:rsidR="00AD58A3" w:rsidRPr="005F65F6" w:rsidRDefault="00641A01" w:rsidP="00641A01">
      <w:pPr>
        <w:widowControl/>
        <w:spacing w:line="600" w:lineRule="atLeast"/>
        <w:ind w:firstLine="42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 w:rsidRPr="005F65F6">
        <w:rPr>
          <w:rFonts w:ascii="仿宋" w:eastAsia="仿宋" w:hAnsi="仿宋" w:hint="eastAsia"/>
          <w:sz w:val="28"/>
          <w:szCs w:val="28"/>
          <w:lang w:val="zh-CN"/>
        </w:rPr>
        <w:t>总体评价等级分“优秀”、“良好”、“</w:t>
      </w:r>
      <w:r w:rsidR="005F65F6" w:rsidRPr="005F65F6">
        <w:rPr>
          <w:rFonts w:ascii="仿宋" w:eastAsia="仿宋" w:hAnsi="仿宋" w:hint="eastAsia"/>
          <w:sz w:val="28"/>
          <w:szCs w:val="28"/>
          <w:lang w:val="zh-CN"/>
        </w:rPr>
        <w:t>中等</w:t>
      </w:r>
      <w:r w:rsidRPr="005F65F6">
        <w:rPr>
          <w:rFonts w:ascii="仿宋" w:eastAsia="仿宋" w:hAnsi="仿宋" w:hint="eastAsia"/>
          <w:sz w:val="28"/>
          <w:szCs w:val="28"/>
          <w:lang w:val="zh-CN"/>
        </w:rPr>
        <w:t>”</w:t>
      </w:r>
      <w:r w:rsidR="00AD58A3" w:rsidRPr="005F65F6">
        <w:rPr>
          <w:rFonts w:ascii="仿宋" w:eastAsia="仿宋" w:hAnsi="仿宋" w:hint="eastAsia"/>
          <w:sz w:val="28"/>
          <w:szCs w:val="28"/>
          <w:lang w:val="zh-CN"/>
        </w:rPr>
        <w:t>、</w:t>
      </w:r>
      <w:r w:rsidRPr="005F65F6">
        <w:rPr>
          <w:rFonts w:ascii="仿宋" w:eastAsia="仿宋" w:hAnsi="仿宋" w:hint="eastAsia"/>
          <w:sz w:val="28"/>
          <w:szCs w:val="28"/>
          <w:lang w:val="zh-CN"/>
        </w:rPr>
        <w:t>“</w:t>
      </w:r>
      <w:r w:rsidR="005F65F6" w:rsidRPr="005F65F6">
        <w:rPr>
          <w:rFonts w:ascii="仿宋" w:eastAsia="仿宋" w:hAnsi="仿宋" w:hint="eastAsia"/>
          <w:sz w:val="28"/>
          <w:szCs w:val="28"/>
          <w:lang w:val="zh-CN"/>
        </w:rPr>
        <w:t>及格</w:t>
      </w:r>
      <w:r w:rsidRPr="005F65F6">
        <w:rPr>
          <w:rFonts w:ascii="仿宋" w:eastAsia="仿宋" w:hAnsi="仿宋" w:hint="eastAsia"/>
          <w:sz w:val="28"/>
          <w:szCs w:val="28"/>
          <w:lang w:val="zh-CN"/>
        </w:rPr>
        <w:t>”</w:t>
      </w:r>
      <w:r w:rsidR="005F65F6" w:rsidRPr="005F65F6">
        <w:rPr>
          <w:rFonts w:ascii="仿宋" w:eastAsia="仿宋" w:hAnsi="仿宋" w:hint="eastAsia"/>
          <w:sz w:val="28"/>
          <w:szCs w:val="28"/>
          <w:lang w:val="zh-CN"/>
        </w:rPr>
        <w:t>和“不及格”五</w:t>
      </w:r>
      <w:r w:rsidRPr="005F65F6">
        <w:rPr>
          <w:rFonts w:ascii="仿宋" w:eastAsia="仿宋" w:hAnsi="仿宋" w:hint="eastAsia"/>
          <w:sz w:val="28"/>
          <w:szCs w:val="28"/>
          <w:lang w:val="zh-CN"/>
        </w:rPr>
        <w:t>个等级，相应百分制分值范围为</w:t>
      </w:r>
      <w:r w:rsidR="00AD58A3" w:rsidRPr="005F65F6">
        <w:rPr>
          <w:rFonts w:ascii="仿宋" w:eastAsia="仿宋" w:hAnsi="仿宋" w:hint="eastAsia"/>
          <w:sz w:val="28"/>
          <w:szCs w:val="28"/>
          <w:lang w:val="zh-CN"/>
        </w:rPr>
        <w:t>优秀：</w:t>
      </w:r>
      <w:r w:rsidR="00AD58A3" w:rsidRPr="005F65F6">
        <w:rPr>
          <w:rFonts w:ascii="仿宋" w:eastAsia="仿宋" w:hAnsi="仿宋"/>
          <w:sz w:val="28"/>
          <w:szCs w:val="28"/>
          <w:lang w:val="zh-CN"/>
        </w:rPr>
        <w:t>100&gt;X≧90</w:t>
      </w:r>
      <w:r w:rsidR="00AD58A3" w:rsidRPr="005F65F6">
        <w:rPr>
          <w:rFonts w:ascii="仿宋" w:eastAsia="仿宋" w:hAnsi="仿宋" w:hint="eastAsia"/>
          <w:sz w:val="28"/>
          <w:szCs w:val="28"/>
          <w:lang w:val="zh-CN"/>
        </w:rPr>
        <w:t>；良好：</w:t>
      </w:r>
      <w:r w:rsidR="00AD58A3" w:rsidRPr="005F65F6">
        <w:rPr>
          <w:rFonts w:ascii="仿宋" w:eastAsia="仿宋" w:hAnsi="仿宋"/>
          <w:sz w:val="28"/>
          <w:szCs w:val="28"/>
          <w:lang w:val="zh-CN"/>
        </w:rPr>
        <w:t>90&gt;X≧80</w:t>
      </w:r>
      <w:r w:rsidR="00AD58A3" w:rsidRPr="005F65F6">
        <w:rPr>
          <w:rFonts w:ascii="仿宋" w:eastAsia="仿宋" w:hAnsi="仿宋" w:hint="eastAsia"/>
          <w:sz w:val="28"/>
          <w:szCs w:val="28"/>
          <w:lang w:val="zh-CN"/>
        </w:rPr>
        <w:t>；中等：</w:t>
      </w:r>
      <w:r w:rsidR="00AD58A3" w:rsidRPr="005F65F6">
        <w:rPr>
          <w:rFonts w:ascii="仿宋" w:eastAsia="仿宋" w:hAnsi="仿宋"/>
          <w:sz w:val="28"/>
          <w:szCs w:val="28"/>
          <w:lang w:val="zh-CN"/>
        </w:rPr>
        <w:t>80&gt;X≧70</w:t>
      </w:r>
      <w:r w:rsidR="00AD58A3" w:rsidRPr="005F65F6">
        <w:rPr>
          <w:rFonts w:ascii="仿宋" w:eastAsia="仿宋" w:hAnsi="仿宋" w:hint="eastAsia"/>
          <w:sz w:val="28"/>
          <w:szCs w:val="28"/>
          <w:lang w:val="zh-CN"/>
        </w:rPr>
        <w:t>；及格：</w:t>
      </w:r>
      <w:r w:rsidR="00AD58A3" w:rsidRPr="005F65F6">
        <w:rPr>
          <w:rFonts w:ascii="仿宋" w:eastAsia="仿宋" w:hAnsi="仿宋"/>
          <w:sz w:val="28"/>
          <w:szCs w:val="28"/>
          <w:lang w:val="zh-CN"/>
        </w:rPr>
        <w:t>70&gt;X≧60</w:t>
      </w:r>
      <w:r w:rsidR="00AD58A3" w:rsidRPr="005F65F6">
        <w:rPr>
          <w:rFonts w:ascii="仿宋" w:eastAsia="仿宋" w:hAnsi="仿宋" w:hint="eastAsia"/>
          <w:sz w:val="28"/>
          <w:szCs w:val="28"/>
          <w:lang w:val="zh-CN"/>
        </w:rPr>
        <w:t>；不及格：</w:t>
      </w:r>
      <w:r w:rsidR="00AD58A3" w:rsidRPr="005F65F6">
        <w:rPr>
          <w:rFonts w:ascii="仿宋" w:eastAsia="仿宋" w:hAnsi="仿宋"/>
          <w:sz w:val="28"/>
          <w:szCs w:val="28"/>
          <w:lang w:val="zh-CN"/>
        </w:rPr>
        <w:t>X&lt;60</w:t>
      </w:r>
    </w:p>
    <w:p w14:paraId="302A274E" w14:textId="59468B1D" w:rsidR="00641A01" w:rsidRPr="005F65F6" w:rsidRDefault="00641A01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bookmarkStart w:id="1" w:name="_Toc309202498"/>
      <w:r w:rsidRPr="005F65F6">
        <w:rPr>
          <w:rFonts w:ascii="仿宋" w:eastAsia="仿宋" w:hAnsi="仿宋" w:hint="eastAsia"/>
          <w:sz w:val="28"/>
          <w:szCs w:val="28"/>
          <w:lang w:val="zh-CN"/>
        </w:rPr>
        <w:t>3.</w:t>
      </w:r>
      <w:bookmarkEnd w:id="1"/>
      <w:r w:rsidRPr="005F65F6">
        <w:rPr>
          <w:rFonts w:ascii="仿宋" w:eastAsia="仿宋" w:hAnsi="仿宋" w:hint="eastAsia"/>
          <w:sz w:val="28"/>
          <w:szCs w:val="28"/>
          <w:lang w:val="zh-CN"/>
        </w:rPr>
        <w:t>专家综合评</w:t>
      </w:r>
      <w:r w:rsidR="009B1336">
        <w:rPr>
          <w:rFonts w:ascii="仿宋" w:eastAsia="仿宋" w:hAnsi="仿宋" w:hint="eastAsia"/>
          <w:sz w:val="28"/>
          <w:szCs w:val="28"/>
          <w:lang w:val="zh-CN"/>
        </w:rPr>
        <w:t>审</w:t>
      </w:r>
      <w:r w:rsidRPr="005F65F6">
        <w:rPr>
          <w:rFonts w:ascii="仿宋" w:eastAsia="仿宋" w:hAnsi="仿宋" w:hint="eastAsia"/>
          <w:sz w:val="28"/>
          <w:szCs w:val="28"/>
          <w:lang w:val="zh-CN"/>
        </w:rPr>
        <w:t>意见</w:t>
      </w:r>
    </w:p>
    <w:p w14:paraId="5C32B540" w14:textId="01541F93" w:rsidR="00641A01" w:rsidRDefault="00641A01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 w:rsidRPr="005F65F6">
        <w:rPr>
          <w:rFonts w:ascii="仿宋" w:eastAsia="仿宋" w:hAnsi="仿宋" w:hint="eastAsia"/>
          <w:sz w:val="28"/>
          <w:szCs w:val="28"/>
          <w:lang w:val="zh-CN"/>
        </w:rPr>
        <w:t>对论文</w:t>
      </w:r>
      <w:r w:rsidR="005F65F6">
        <w:rPr>
          <w:rFonts w:ascii="仿宋" w:eastAsia="仿宋" w:hAnsi="仿宋" w:hint="eastAsia"/>
          <w:sz w:val="28"/>
          <w:szCs w:val="28"/>
          <w:lang w:val="zh-CN"/>
        </w:rPr>
        <w:t>抽检评议的五个指标等</w:t>
      </w:r>
      <w:r w:rsidRPr="005F65F6">
        <w:rPr>
          <w:rFonts w:ascii="仿宋" w:eastAsia="仿宋" w:hAnsi="仿宋" w:hint="eastAsia"/>
          <w:sz w:val="28"/>
          <w:szCs w:val="28"/>
          <w:lang w:val="zh-CN"/>
        </w:rPr>
        <w:t>等进行简明文字评价，并指出论文主要不足之处。</w:t>
      </w:r>
      <w:bookmarkStart w:id="2" w:name="_Toc347148010"/>
      <w:bookmarkStart w:id="3" w:name="_Toc309632564"/>
      <w:bookmarkStart w:id="4" w:name="_Toc309632514"/>
      <w:bookmarkStart w:id="5" w:name="_Toc309632439"/>
      <w:bookmarkStart w:id="6" w:name="_Toc309632388"/>
      <w:bookmarkStart w:id="7" w:name="_Toc309632313"/>
      <w:bookmarkStart w:id="8" w:name="_Toc309202499"/>
      <w:bookmarkEnd w:id="2"/>
      <w:bookmarkEnd w:id="3"/>
      <w:bookmarkEnd w:id="4"/>
      <w:bookmarkEnd w:id="5"/>
      <w:bookmarkEnd w:id="6"/>
      <w:bookmarkEnd w:id="7"/>
      <w:bookmarkEnd w:id="8"/>
    </w:p>
    <w:p w14:paraId="2096B925" w14:textId="0171A94C" w:rsidR="00613340" w:rsidRPr="009D2FE1" w:rsidRDefault="00613340" w:rsidP="00613340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 w:rsidRPr="00613340">
        <w:rPr>
          <w:rFonts w:ascii="仿宋" w:eastAsia="仿宋" w:hAnsi="仿宋" w:hint="eastAsia"/>
          <w:sz w:val="28"/>
          <w:szCs w:val="28"/>
          <w:lang w:val="zh-CN"/>
        </w:rPr>
        <w:t>五</w:t>
      </w:r>
      <w:r>
        <w:rPr>
          <w:rFonts w:ascii="仿宋" w:eastAsia="仿宋" w:hAnsi="仿宋" w:hint="eastAsia"/>
          <w:sz w:val="28"/>
          <w:szCs w:val="28"/>
          <w:lang w:val="zh-CN"/>
        </w:rPr>
        <w:t>、</w:t>
      </w:r>
      <w:r w:rsidRPr="00613340">
        <w:rPr>
          <w:rFonts w:ascii="仿宋" w:eastAsia="仿宋" w:hAnsi="仿宋"/>
          <w:sz w:val="28"/>
          <w:szCs w:val="28"/>
          <w:lang w:val="zh-CN"/>
        </w:rPr>
        <w:t>抽检</w:t>
      </w:r>
      <w:r w:rsidRPr="009D2FE1">
        <w:rPr>
          <w:rFonts w:ascii="仿宋" w:eastAsia="仿宋" w:hAnsi="仿宋" w:hint="eastAsia"/>
          <w:sz w:val="28"/>
          <w:szCs w:val="28"/>
          <w:lang w:val="zh-CN"/>
        </w:rPr>
        <w:t>程序及工作时间</w:t>
      </w:r>
    </w:p>
    <w:p w14:paraId="134BF976" w14:textId="74FBFF2C" w:rsidR="00613340" w:rsidRDefault="00037F74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1、</w:t>
      </w:r>
      <w:r w:rsidRPr="009D2FE1">
        <w:rPr>
          <w:rFonts w:ascii="仿宋" w:eastAsia="仿宋" w:hAnsi="仿宋" w:hint="eastAsia"/>
          <w:sz w:val="28"/>
          <w:szCs w:val="28"/>
          <w:lang w:val="zh-CN"/>
        </w:rPr>
        <w:t>各系自查</w:t>
      </w:r>
      <w:r>
        <w:rPr>
          <w:rFonts w:ascii="仿宋" w:eastAsia="仿宋" w:hAnsi="仿宋" w:hint="eastAsia"/>
          <w:sz w:val="28"/>
          <w:szCs w:val="28"/>
          <w:lang w:val="zh-CN"/>
        </w:rPr>
        <w:t>（答辩前二周）</w:t>
      </w:r>
    </w:p>
    <w:p w14:paraId="02793545" w14:textId="0A5CA3E0" w:rsidR="00037F74" w:rsidRDefault="00037F74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各系开展</w:t>
      </w:r>
      <w:r w:rsidRPr="00037F74">
        <w:rPr>
          <w:rFonts w:ascii="仿宋" w:eastAsia="仿宋" w:hAnsi="仿宋" w:hint="eastAsia"/>
          <w:sz w:val="28"/>
          <w:szCs w:val="28"/>
          <w:lang w:val="zh-CN"/>
        </w:rPr>
        <w:t>指导教师自查，对任务书、开题报告、文献综述、文献翻译、论文终稿、指导记录等材料自查，严格按专业格式要求撰写。</w:t>
      </w:r>
    </w:p>
    <w:p w14:paraId="1F076DC4" w14:textId="470CEEA0" w:rsidR="00037F74" w:rsidRDefault="00037F74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2、学院抽查（答辩前一周）</w:t>
      </w:r>
    </w:p>
    <w:p w14:paraId="0D67CCBB" w14:textId="0253C383" w:rsidR="00A75184" w:rsidRDefault="00037F74" w:rsidP="00A75184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学院根据抽检规则（规则由</w:t>
      </w:r>
      <w:r w:rsidRPr="002056D8">
        <w:rPr>
          <w:rFonts w:ascii="仿宋" w:eastAsia="仿宋" w:hAnsi="仿宋"/>
          <w:sz w:val="28"/>
          <w:szCs w:val="28"/>
          <w:lang w:val="zh-CN"/>
        </w:rPr>
        <w:t>抽检</w:t>
      </w:r>
      <w:r w:rsidRPr="002056D8">
        <w:rPr>
          <w:rFonts w:ascii="仿宋" w:eastAsia="仿宋" w:hAnsi="仿宋" w:hint="eastAsia"/>
          <w:sz w:val="28"/>
          <w:szCs w:val="28"/>
          <w:lang w:val="zh-CN"/>
        </w:rPr>
        <w:t>工作领导小组</w:t>
      </w:r>
      <w:r>
        <w:rPr>
          <w:rFonts w:ascii="仿宋" w:eastAsia="仿宋" w:hAnsi="仿宋" w:hint="eastAsia"/>
          <w:sz w:val="28"/>
          <w:szCs w:val="28"/>
          <w:lang w:val="zh-CN"/>
        </w:rPr>
        <w:t>讨论决定），组织专家</w:t>
      </w:r>
      <w:r w:rsidRPr="00037F74">
        <w:rPr>
          <w:rFonts w:ascii="仿宋" w:eastAsia="仿宋" w:hAnsi="仿宋" w:hint="eastAsia"/>
          <w:sz w:val="28"/>
          <w:szCs w:val="28"/>
          <w:lang w:val="zh-CN"/>
        </w:rPr>
        <w:t>对所有专业按不低于30%进行随机抽检</w:t>
      </w:r>
      <w:r>
        <w:rPr>
          <w:rFonts w:ascii="仿宋" w:eastAsia="仿宋" w:hAnsi="仿宋" w:hint="eastAsia"/>
          <w:sz w:val="28"/>
          <w:szCs w:val="28"/>
          <w:lang w:val="zh-CN"/>
        </w:rPr>
        <w:t>。</w:t>
      </w:r>
      <w:r w:rsidR="00A75184">
        <w:rPr>
          <w:rFonts w:ascii="仿宋" w:eastAsia="仿宋" w:hAnsi="仿宋" w:hint="eastAsia"/>
          <w:sz w:val="28"/>
          <w:szCs w:val="28"/>
          <w:lang w:val="zh-CN"/>
        </w:rPr>
        <w:t>并</w:t>
      </w:r>
      <w:r w:rsidR="00A75184" w:rsidRPr="009D2FE1">
        <w:rPr>
          <w:rFonts w:ascii="仿宋" w:eastAsia="仿宋" w:hAnsi="仿宋" w:hint="eastAsia"/>
          <w:sz w:val="28"/>
          <w:szCs w:val="28"/>
          <w:lang w:val="zh-CN"/>
        </w:rPr>
        <w:t>将反馈意见</w:t>
      </w:r>
      <w:r w:rsidR="00A75184" w:rsidRPr="009B1336">
        <w:rPr>
          <w:rFonts w:ascii="仿宋" w:eastAsia="仿宋" w:hAnsi="仿宋" w:hint="eastAsia"/>
          <w:sz w:val="28"/>
          <w:szCs w:val="28"/>
          <w:lang w:val="zh-CN"/>
        </w:rPr>
        <w:t>及时</w:t>
      </w:r>
      <w:r w:rsidR="00A75184" w:rsidRPr="009D2FE1">
        <w:rPr>
          <w:rFonts w:ascii="仿宋" w:eastAsia="仿宋" w:hAnsi="仿宋" w:hint="eastAsia"/>
          <w:sz w:val="28"/>
          <w:szCs w:val="28"/>
          <w:lang w:val="zh-CN"/>
        </w:rPr>
        <w:t>反馈给论文指导老师</w:t>
      </w:r>
      <w:r w:rsidR="009B1336">
        <w:rPr>
          <w:rFonts w:ascii="仿宋" w:eastAsia="仿宋" w:hAnsi="仿宋" w:hint="eastAsia"/>
          <w:sz w:val="28"/>
          <w:szCs w:val="28"/>
          <w:lang w:val="zh-CN"/>
        </w:rPr>
        <w:t>，</w:t>
      </w:r>
      <w:r w:rsidR="00A75184" w:rsidRPr="009D2FE1">
        <w:rPr>
          <w:rFonts w:ascii="仿宋" w:eastAsia="仿宋" w:hAnsi="仿宋" w:hint="eastAsia"/>
          <w:sz w:val="28"/>
          <w:szCs w:val="28"/>
          <w:lang w:val="zh-CN"/>
        </w:rPr>
        <w:t>论文指导老师根据反馈意见认真</w:t>
      </w:r>
      <w:r w:rsidR="00A75184" w:rsidRPr="009B1336">
        <w:rPr>
          <w:rFonts w:ascii="仿宋" w:eastAsia="仿宋" w:hAnsi="仿宋" w:hint="eastAsia"/>
          <w:sz w:val="28"/>
          <w:szCs w:val="28"/>
          <w:lang w:val="zh-CN"/>
        </w:rPr>
        <w:t>做好</w:t>
      </w:r>
      <w:r w:rsidR="00A75184" w:rsidRPr="009D2FE1">
        <w:rPr>
          <w:rFonts w:ascii="仿宋" w:eastAsia="仿宋" w:hAnsi="仿宋" w:hint="eastAsia"/>
          <w:sz w:val="28"/>
          <w:szCs w:val="28"/>
          <w:lang w:val="zh-CN"/>
        </w:rPr>
        <w:t>材料完善、整改工作。</w:t>
      </w:r>
    </w:p>
    <w:p w14:paraId="1CB8234A" w14:textId="2DDFF18A" w:rsidR="00037F74" w:rsidRDefault="003A42CD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六、其他</w:t>
      </w:r>
    </w:p>
    <w:p w14:paraId="0341FFFF" w14:textId="2E18E6C5" w:rsidR="003A42CD" w:rsidRDefault="00570E0B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lastRenderedPageBreak/>
        <w:t>学院</w:t>
      </w:r>
      <w:r w:rsidR="008C301B">
        <w:rPr>
          <w:rFonts w:ascii="仿宋" w:eastAsia="仿宋" w:hAnsi="仿宋" w:hint="eastAsia"/>
          <w:sz w:val="28"/>
          <w:szCs w:val="28"/>
          <w:lang w:val="zh-CN"/>
        </w:rPr>
        <w:t>根据</w:t>
      </w:r>
      <w:r w:rsidR="003A42CD">
        <w:rPr>
          <w:rFonts w:ascii="仿宋" w:eastAsia="仿宋" w:hAnsi="仿宋" w:hint="eastAsia"/>
          <w:sz w:val="28"/>
          <w:szCs w:val="28"/>
          <w:lang w:val="zh-CN"/>
        </w:rPr>
        <w:t>抽检反馈意见在</w:t>
      </w:r>
      <w:r w:rsidR="003A42CD" w:rsidRPr="003A42CD">
        <w:rPr>
          <w:rFonts w:ascii="仿宋" w:eastAsia="仿宋" w:hAnsi="仿宋" w:hint="eastAsia"/>
          <w:sz w:val="28"/>
          <w:szCs w:val="28"/>
          <w:lang w:val="zh-CN"/>
        </w:rPr>
        <w:t>答辩结束一周内完成毕业论文检查工作报告，根据整改情况在</w:t>
      </w:r>
      <w:r w:rsidR="003A42CD" w:rsidRPr="003A42CD">
        <w:rPr>
          <w:rFonts w:ascii="仿宋" w:eastAsia="仿宋" w:hAnsi="仿宋"/>
          <w:sz w:val="28"/>
          <w:szCs w:val="28"/>
          <w:lang w:val="zh-CN"/>
        </w:rPr>
        <w:t>2021年</w:t>
      </w:r>
      <w:r w:rsidR="003A42CD" w:rsidRPr="003A42CD">
        <w:rPr>
          <w:rFonts w:ascii="仿宋" w:eastAsia="仿宋" w:hAnsi="仿宋" w:hint="eastAsia"/>
          <w:sz w:val="28"/>
          <w:szCs w:val="28"/>
          <w:lang w:val="zh-CN"/>
        </w:rPr>
        <w:t>5</w:t>
      </w:r>
      <w:r w:rsidR="003A42CD" w:rsidRPr="003A42CD">
        <w:rPr>
          <w:rFonts w:ascii="仿宋" w:eastAsia="仿宋" w:hAnsi="仿宋"/>
          <w:sz w:val="28"/>
          <w:szCs w:val="28"/>
          <w:lang w:val="zh-CN"/>
        </w:rPr>
        <w:t>月底前完成自查、抽查及整改工作</w:t>
      </w:r>
      <w:r w:rsidR="003A42CD" w:rsidRPr="003A42CD">
        <w:rPr>
          <w:rFonts w:ascii="仿宋" w:eastAsia="仿宋" w:hAnsi="仿宋" w:hint="eastAsia"/>
          <w:sz w:val="28"/>
          <w:szCs w:val="28"/>
          <w:lang w:val="zh-CN"/>
        </w:rPr>
        <w:t>报告</w:t>
      </w:r>
      <w:r w:rsidR="003A42CD">
        <w:rPr>
          <w:rFonts w:ascii="仿宋" w:eastAsia="仿宋" w:hAnsi="仿宋" w:hint="eastAsia"/>
          <w:sz w:val="28"/>
          <w:szCs w:val="28"/>
          <w:lang w:val="zh-CN"/>
        </w:rPr>
        <w:t>。</w:t>
      </w:r>
    </w:p>
    <w:p w14:paraId="270736DE" w14:textId="5AD09CDE" w:rsidR="00570E0B" w:rsidRDefault="00570E0B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</w:p>
    <w:p w14:paraId="5F433C19" w14:textId="77777777" w:rsidR="00D758FB" w:rsidRDefault="00D758FB" w:rsidP="00D758F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附件：</w:t>
      </w:r>
      <w:r>
        <w:rPr>
          <w:rFonts w:ascii="新宋体" w:eastAsia="新宋体" w:hAnsi="新宋体" w:hint="eastAsia"/>
          <w:sz w:val="24"/>
          <w:szCs w:val="24"/>
        </w:rPr>
        <w:t>《大数据与软件工程</w:t>
      </w:r>
      <w:r w:rsidRPr="00E01E5C">
        <w:rPr>
          <w:rFonts w:ascii="新宋体" w:eastAsia="新宋体" w:hAnsi="新宋体" w:hint="eastAsia"/>
          <w:sz w:val="24"/>
          <w:szCs w:val="24"/>
        </w:rPr>
        <w:t>学院本科毕业论文（设计）</w:t>
      </w:r>
      <w:r>
        <w:rPr>
          <w:rFonts w:ascii="新宋体" w:eastAsia="新宋体" w:hAnsi="新宋体" w:hint="eastAsia"/>
          <w:sz w:val="24"/>
          <w:szCs w:val="24"/>
        </w:rPr>
        <w:t>抽检</w:t>
      </w:r>
      <w:r w:rsidRPr="00E01E5C">
        <w:rPr>
          <w:rFonts w:ascii="新宋体" w:eastAsia="新宋体" w:hAnsi="新宋体" w:hint="eastAsia"/>
          <w:sz w:val="24"/>
          <w:szCs w:val="24"/>
        </w:rPr>
        <w:t>评审表</w:t>
      </w:r>
      <w:r>
        <w:rPr>
          <w:rFonts w:ascii="新宋体" w:eastAsia="新宋体" w:hAnsi="新宋体" w:hint="eastAsia"/>
          <w:sz w:val="24"/>
          <w:szCs w:val="24"/>
        </w:rPr>
        <w:t>》</w:t>
      </w:r>
    </w:p>
    <w:p w14:paraId="101ECFA9" w14:textId="3C69F649" w:rsidR="00570E0B" w:rsidRDefault="00570E0B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</w:p>
    <w:p w14:paraId="481A1F24" w14:textId="2D299301" w:rsidR="00570E0B" w:rsidRDefault="00570E0B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</w:p>
    <w:p w14:paraId="2EF9488F" w14:textId="675AE594" w:rsidR="00570E0B" w:rsidRDefault="00570E0B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sz w:val="28"/>
          <w:szCs w:val="28"/>
          <w:lang w:val="zh-CN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  <w:lang w:val="zh-CN"/>
        </w:rPr>
        <w:t>大数据与软件工程学院</w:t>
      </w:r>
    </w:p>
    <w:p w14:paraId="3480E086" w14:textId="7E131D5D" w:rsidR="00570E0B" w:rsidRDefault="00570E0B" w:rsidP="005F65F6">
      <w:pPr>
        <w:widowControl/>
        <w:spacing w:line="60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sz w:val="28"/>
          <w:szCs w:val="28"/>
          <w:lang w:val="zh-CN"/>
        </w:rPr>
        <w:t xml:space="preserve">                         </w:t>
      </w:r>
      <w:r w:rsidR="00D758FB">
        <w:rPr>
          <w:rFonts w:ascii="仿宋" w:eastAsia="仿宋" w:hAnsi="仿宋"/>
          <w:sz w:val="28"/>
          <w:szCs w:val="28"/>
          <w:lang w:val="zh-CN"/>
        </w:rPr>
        <w:t xml:space="preserve">   </w:t>
      </w:r>
      <w:r>
        <w:rPr>
          <w:rFonts w:ascii="仿宋" w:eastAsia="仿宋" w:hAnsi="仿宋"/>
          <w:sz w:val="28"/>
          <w:szCs w:val="28"/>
          <w:lang w:val="zh-CN"/>
        </w:rPr>
        <w:t xml:space="preserve"> 2021</w:t>
      </w:r>
      <w:r>
        <w:rPr>
          <w:rFonts w:ascii="仿宋" w:eastAsia="仿宋" w:hAnsi="仿宋" w:hint="eastAsia"/>
          <w:sz w:val="28"/>
          <w:szCs w:val="28"/>
          <w:lang w:val="zh-CN"/>
        </w:rPr>
        <w:t>年3月2</w:t>
      </w:r>
      <w:r>
        <w:rPr>
          <w:rFonts w:ascii="仿宋" w:eastAsia="仿宋" w:hAnsi="仿宋"/>
          <w:sz w:val="28"/>
          <w:szCs w:val="28"/>
          <w:lang w:val="zh-CN"/>
        </w:rPr>
        <w:t>4</w:t>
      </w:r>
      <w:r>
        <w:rPr>
          <w:rFonts w:ascii="仿宋" w:eastAsia="仿宋" w:hAnsi="仿宋" w:hint="eastAsia"/>
          <w:sz w:val="28"/>
          <w:szCs w:val="28"/>
          <w:lang w:val="zh-CN"/>
        </w:rPr>
        <w:t>日</w:t>
      </w:r>
    </w:p>
    <w:p w14:paraId="4AA63252" w14:textId="77777777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仿宋" w:eastAsia="仿宋" w:hAnsi="仿宋"/>
          <w:sz w:val="28"/>
          <w:szCs w:val="28"/>
          <w:lang w:val="zh-CN"/>
        </w:rPr>
      </w:pPr>
    </w:p>
    <w:p w14:paraId="4A5EBC7D" w14:textId="2F71EFF0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410E8C93" w14:textId="6633BAB1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698E0997" w14:textId="0912D846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32FFB6EB" w14:textId="171925C6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3ACACC96" w14:textId="11175E0D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487FDE1B" w14:textId="6C78934A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68B763C8" w14:textId="5E7BF10E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53DB9A86" w14:textId="2AC3EADC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3915CE24" w14:textId="14921B37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442AC22E" w14:textId="37683734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341A8D39" w14:textId="3A93DDBF" w:rsidR="00570E0B" w:rsidRDefault="00570E0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/>
          <w:sz w:val="24"/>
          <w:szCs w:val="24"/>
        </w:rPr>
      </w:pPr>
    </w:p>
    <w:p w14:paraId="55AEB5DD" w14:textId="77777777" w:rsidR="00D758FB" w:rsidRDefault="00D758FB" w:rsidP="00570E0B">
      <w:pPr>
        <w:widowControl/>
        <w:spacing w:line="600" w:lineRule="atLeast"/>
        <w:jc w:val="left"/>
        <w:textAlignment w:val="baseline"/>
        <w:rPr>
          <w:rFonts w:ascii="新宋体" w:eastAsia="新宋体" w:hAnsi="新宋体" w:hint="eastAsia"/>
          <w:sz w:val="24"/>
          <w:szCs w:val="24"/>
        </w:rPr>
      </w:pPr>
    </w:p>
    <w:p w14:paraId="19539E75" w14:textId="77777777" w:rsidR="00D758FB" w:rsidRDefault="00D758FB" w:rsidP="00D758FB">
      <w:pPr>
        <w:rPr>
          <w:rFonts w:ascii="宋体" w:hAnsi="宋体" w:cs="宋体" w:hint="eastAsia"/>
          <w:b/>
          <w:bCs/>
          <w:sz w:val="28"/>
          <w:szCs w:val="28"/>
        </w:rPr>
      </w:pPr>
    </w:p>
    <w:p w14:paraId="2E58CB85" w14:textId="77777777" w:rsidR="009D2FE1" w:rsidRPr="009D2FE1" w:rsidRDefault="009D2FE1" w:rsidP="00570E0B">
      <w:pPr>
        <w:widowControl/>
        <w:pBdr>
          <w:top w:val="single" w:sz="6" w:space="1" w:color="auto"/>
        </w:pBdr>
        <w:rPr>
          <w:rFonts w:ascii="Arial" w:eastAsia="宋体" w:hAnsi="Arial" w:cs="Arial" w:hint="eastAsia"/>
          <w:vanish/>
          <w:kern w:val="0"/>
          <w:sz w:val="16"/>
          <w:szCs w:val="16"/>
        </w:rPr>
      </w:pPr>
    </w:p>
    <w:sectPr w:rsidR="009D2FE1" w:rsidRPr="009D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B3C0" w14:textId="77777777" w:rsidR="001F3838" w:rsidRDefault="001F3838" w:rsidP="00DF5442">
      <w:r>
        <w:separator/>
      </w:r>
    </w:p>
  </w:endnote>
  <w:endnote w:type="continuationSeparator" w:id="0">
    <w:p w14:paraId="6704A9B5" w14:textId="77777777" w:rsidR="001F3838" w:rsidRDefault="001F3838" w:rsidP="00D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23192" w14:textId="77777777" w:rsidR="001F3838" w:rsidRDefault="001F3838" w:rsidP="00DF5442">
      <w:r>
        <w:separator/>
      </w:r>
    </w:p>
  </w:footnote>
  <w:footnote w:type="continuationSeparator" w:id="0">
    <w:p w14:paraId="52904AAB" w14:textId="77777777" w:rsidR="001F3838" w:rsidRDefault="001F3838" w:rsidP="00DF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01"/>
    <w:rsid w:val="00037F74"/>
    <w:rsid w:val="001F3838"/>
    <w:rsid w:val="001F607B"/>
    <w:rsid w:val="002056D8"/>
    <w:rsid w:val="003A42CD"/>
    <w:rsid w:val="003C402D"/>
    <w:rsid w:val="00570E0B"/>
    <w:rsid w:val="005F65F6"/>
    <w:rsid w:val="00613340"/>
    <w:rsid w:val="00641A01"/>
    <w:rsid w:val="007B660C"/>
    <w:rsid w:val="008350E1"/>
    <w:rsid w:val="008C301B"/>
    <w:rsid w:val="00995E15"/>
    <w:rsid w:val="009B1336"/>
    <w:rsid w:val="009D2FE1"/>
    <w:rsid w:val="00A75184"/>
    <w:rsid w:val="00AD58A3"/>
    <w:rsid w:val="00BA59D9"/>
    <w:rsid w:val="00C65AB3"/>
    <w:rsid w:val="00D758FB"/>
    <w:rsid w:val="00DF5442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A5D0A"/>
  <w15:chartTrackingRefBased/>
  <w15:docId w15:val="{E26F3A62-A973-470D-9C0F-C8BB29C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1A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01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A0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641A0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11">
    <w:name w:val="1"/>
    <w:basedOn w:val="a"/>
    <w:rsid w:val="00641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A0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641A01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F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4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442"/>
    <w:rPr>
      <w:sz w:val="18"/>
      <w:szCs w:val="18"/>
    </w:rPr>
  </w:style>
  <w:style w:type="character" w:customStyle="1" w:styleId="timestyle42386">
    <w:name w:val="timestyle42386"/>
    <w:basedOn w:val="a0"/>
    <w:rsid w:val="009D2FE1"/>
  </w:style>
  <w:style w:type="character" w:customStyle="1" w:styleId="authorstyle42386">
    <w:name w:val="authorstyle42386"/>
    <w:basedOn w:val="a0"/>
    <w:rsid w:val="009D2FE1"/>
  </w:style>
  <w:style w:type="character" w:customStyle="1" w:styleId="clickstyle42386">
    <w:name w:val="clickstyle42386"/>
    <w:basedOn w:val="a0"/>
    <w:rsid w:val="009D2FE1"/>
  </w:style>
  <w:style w:type="character" w:styleId="a7">
    <w:name w:val="Strong"/>
    <w:basedOn w:val="a0"/>
    <w:uiPriority w:val="22"/>
    <w:qFormat/>
    <w:rsid w:val="009D2FE1"/>
    <w:rPr>
      <w:b/>
      <w:bCs/>
    </w:rPr>
  </w:style>
  <w:style w:type="paragraph" w:styleId="a8">
    <w:name w:val="Normal (Web)"/>
    <w:basedOn w:val="a"/>
    <w:uiPriority w:val="99"/>
    <w:semiHidden/>
    <w:unhideWhenUsed/>
    <w:rsid w:val="009D2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70E0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7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2021-03-22T23:49:00Z</dcterms:created>
  <dcterms:modified xsi:type="dcterms:W3CDTF">2021-03-24T00:33:00Z</dcterms:modified>
</cp:coreProperties>
</file>